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FD" w:rsidRDefault="00B261FD" w:rsidP="00B261FD">
      <w:pPr>
        <w:pStyle w:val="a3"/>
        <w:jc w:val="center"/>
        <w:rPr>
          <w:b/>
          <w:bCs/>
        </w:rPr>
      </w:pPr>
      <w:r>
        <w:rPr>
          <w:b/>
          <w:bCs/>
        </w:rPr>
        <w:t xml:space="preserve">Федеральный закон №273 от 29.12.2012 </w:t>
      </w:r>
      <w:r>
        <w:rPr>
          <w:b/>
          <w:bCs/>
        </w:rPr>
        <w:br/>
        <w:t>"Об образовании в Российской Федерации"</w:t>
      </w:r>
    </w:p>
    <w:p w:rsidR="00B261FD" w:rsidRDefault="00B261FD" w:rsidP="00B261FD">
      <w:pPr>
        <w:pStyle w:val="a3"/>
        <w:rPr>
          <w:b/>
          <w:bCs/>
        </w:rPr>
      </w:pPr>
    </w:p>
    <w:p w:rsidR="00B261FD" w:rsidRDefault="00B261FD" w:rsidP="00B261FD">
      <w:pPr>
        <w:pStyle w:val="a3"/>
      </w:pPr>
      <w:r>
        <w:rPr>
          <w:b/>
          <w:bCs/>
        </w:rPr>
        <w:t>Статья 18. Печатные и электронные образовательные и информационные ресурсы</w:t>
      </w:r>
    </w:p>
    <w:p w:rsidR="00B261FD" w:rsidRDefault="00B261FD" w:rsidP="00B261FD">
      <w:pPr>
        <w:pStyle w:val="a3"/>
      </w:pPr>
      <w:r>
        <w:t xml:space="preserve">1. В организациях, осуществляющих образовательную деятельность, </w:t>
      </w:r>
      <w:r>
        <w:rPr>
          <w:b/>
        </w:rPr>
        <w:t>в целях обеспечения реализации образовательных программ формируются библиотеки</w:t>
      </w:r>
      <w:r>
        <w:t xml:space="preserve">, </w:t>
      </w:r>
      <w:r>
        <w:rPr>
          <w:b/>
        </w:rPr>
        <w:t>в том числе цифровые (электронные) библиотеки</w:t>
      </w:r>
      <w:r>
        <w:t xml:space="preserve">, обеспечивающие доступ к профессиональным базам данных, информационным справочным и поисковым системам, а также иным информационным ресурсам. </w:t>
      </w:r>
      <w:r>
        <w:rPr>
          <w:b/>
        </w:rPr>
        <w:t xml:space="preserve">Библиотечный фонд должен быть укомплектован печатными и (или) электронными учебными изданиями (включая учебники и учебные пособия), </w:t>
      </w:r>
      <w:r>
        <w:t>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B261FD" w:rsidRDefault="00B261FD" w:rsidP="00B261FD">
      <w:pPr>
        <w:pStyle w:val="a3"/>
      </w:pPr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B261FD" w:rsidRDefault="00B261FD" w:rsidP="00B261FD">
      <w:pPr>
        <w:pStyle w:val="a3"/>
      </w:pPr>
      <w:r>
        <w:t xml:space="preserve">3. </w:t>
      </w:r>
      <w:r>
        <w:rPr>
          <w:b/>
        </w:rPr>
        <w:t>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</w:t>
      </w:r>
      <w:r>
        <w:t>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B261FD" w:rsidRDefault="00B261FD" w:rsidP="00B261FD">
      <w:pPr>
        <w:pStyle w:val="a3"/>
        <w:rPr>
          <w:b/>
        </w:rPr>
      </w:pPr>
      <w:r>
        <w:t xml:space="preserve">4. </w:t>
      </w:r>
      <w:r>
        <w:rPr>
          <w:b/>
        </w:rPr>
        <w:t>Организации, осуществляющие образовательную деятельность по имеющим государственную аккредитацию образовательным программам</w:t>
      </w:r>
      <w:r>
        <w:t xml:space="preserve"> начального общего, основного общего, среднего общего образования, для использования при реализации указанных образовательных программ </w:t>
      </w:r>
      <w:r>
        <w:rPr>
          <w:b/>
        </w:rPr>
        <w:t>выбирают:</w:t>
      </w:r>
    </w:p>
    <w:p w:rsidR="00B261FD" w:rsidRDefault="00B261FD" w:rsidP="00B261FD">
      <w:pPr>
        <w:pStyle w:val="a3"/>
      </w:pPr>
      <w:proofErr w:type="gramStart"/>
      <w:r>
        <w:t xml:space="preserve">1) </w:t>
      </w:r>
      <w:r>
        <w:rPr>
          <w:b/>
        </w:rPr>
        <w:t>учебники из числа входящих в федеральный перечень учебников</w:t>
      </w:r>
      <w: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  <w:proofErr w:type="gramEnd"/>
    </w:p>
    <w:p w:rsidR="00B261FD" w:rsidRDefault="00B261FD" w:rsidP="00B261FD">
      <w:pPr>
        <w:pStyle w:val="a3"/>
      </w:pPr>
      <w:r>
        <w:t xml:space="preserve">2) </w:t>
      </w:r>
      <w:r>
        <w:rPr>
          <w:b/>
        </w:rPr>
        <w:t>учебные пособия, выпущенные организациями, входящими в перечень организаций, осуществляющих выпуск учебных пособий</w:t>
      </w:r>
      <w:r>
        <w:t>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61FD" w:rsidRDefault="00B261FD" w:rsidP="00B261FD">
      <w:pPr>
        <w:pStyle w:val="a3"/>
      </w:pPr>
      <w:r>
        <w:t xml:space="preserve">5. </w:t>
      </w:r>
      <w:proofErr w:type="gramStart"/>
      <w:r>
        <w:rPr>
          <w:b/>
        </w:rPr>
        <w:t>Федеральный перечень учебников</w:t>
      </w:r>
      <w:r>
        <w:t xml:space="preserve"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b/>
        </w:rPr>
        <w:t>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</w:t>
      </w:r>
      <w:r>
        <w:t>, в том числе учебников, обеспечивающих учет региональных и этнокультурных особенностей субъектов Российской Федерации, реализацию прав</w:t>
      </w:r>
      <w:proofErr w:type="gramEnd"/>
      <w:r>
        <w:t xml:space="preserve"> граждан на получение образования на </w:t>
      </w:r>
      <w:r>
        <w:lastRenderedPageBreak/>
        <w:t>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B261FD" w:rsidRDefault="00B261FD" w:rsidP="00B261FD">
      <w:pPr>
        <w:pStyle w:val="a3"/>
      </w:pPr>
      <w:r>
        <w:t xml:space="preserve"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</w:t>
      </w:r>
      <w:proofErr w:type="gramStart"/>
      <w:r>
        <w:t>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  <w:proofErr w:type="gramEnd"/>
    </w:p>
    <w:p w:rsidR="00B261FD" w:rsidRDefault="00B261FD" w:rsidP="00B261FD">
      <w:pPr>
        <w:pStyle w:val="a3"/>
      </w:pPr>
      <w:r>
        <w:t xml:space="preserve">7. </w:t>
      </w:r>
      <w:proofErr w:type="gramStart"/>
      <w:r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>
        <w:t xml:space="preserve"> образования.</w:t>
      </w:r>
    </w:p>
    <w:p w:rsidR="00B261FD" w:rsidRDefault="00B261FD" w:rsidP="00B261FD">
      <w:pPr>
        <w:pStyle w:val="a3"/>
      </w:pPr>
      <w: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B261FD" w:rsidRDefault="00B261FD" w:rsidP="00B261FD">
      <w:pPr>
        <w:pStyle w:val="a3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B261FD" w:rsidRDefault="00B261FD" w:rsidP="00B261FD"/>
    <w:p w:rsidR="00DE2342" w:rsidRDefault="00DE2342">
      <w:bookmarkStart w:id="0" w:name="_GoBack"/>
      <w:bookmarkEnd w:id="0"/>
    </w:p>
    <w:sectPr w:rsidR="00DE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FD"/>
    <w:rsid w:val="00B261FD"/>
    <w:rsid w:val="00D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61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61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2014-05-13T09:08:00Z</dcterms:created>
  <dcterms:modified xsi:type="dcterms:W3CDTF">2014-05-13T09:09:00Z</dcterms:modified>
</cp:coreProperties>
</file>